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C6" w:rsidRP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2C6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642C6" w:rsidRP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2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4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2C6">
        <w:rPr>
          <w:rFonts w:ascii="Times New Roman" w:hAnsi="Times New Roman" w:cs="Times New Roman"/>
          <w:b/>
          <w:sz w:val="28"/>
          <w:szCs w:val="28"/>
          <w:lang w:val="uk-UA"/>
        </w:rPr>
        <w:t>Пленуму правління</w:t>
      </w:r>
    </w:p>
    <w:p w:rsidR="002642C6" w:rsidRP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2C6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спілка архітекторів України</w:t>
      </w:r>
    </w:p>
    <w:p w:rsidR="002642C6" w:rsidRPr="002642C6" w:rsidRDefault="002642C6" w:rsidP="00264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2C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5E0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2C6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2642C6" w:rsidRDefault="002642C6" w:rsidP="002642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642C6" w:rsidRPr="0032703C" w:rsidRDefault="0032703C" w:rsidP="00AF3609">
      <w:pPr>
        <w:pStyle w:val="a3"/>
        <w:ind w:left="637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03C">
        <w:rPr>
          <w:rFonts w:ascii="Times New Roman" w:hAnsi="Times New Roman" w:cs="Times New Roman"/>
          <w:b/>
          <w:sz w:val="28"/>
          <w:szCs w:val="28"/>
          <w:lang w:val="uk-UA"/>
        </w:rPr>
        <w:t>23 листопада 2018 р.</w:t>
      </w:r>
    </w:p>
    <w:p w:rsidR="0032703C" w:rsidRPr="0032703C" w:rsidRDefault="0032703C" w:rsidP="00AF3609">
      <w:pPr>
        <w:pStyle w:val="a3"/>
        <w:ind w:left="637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03C">
        <w:rPr>
          <w:rFonts w:ascii="Times New Roman" w:hAnsi="Times New Roman" w:cs="Times New Roman"/>
          <w:b/>
          <w:sz w:val="28"/>
          <w:szCs w:val="28"/>
          <w:lang w:val="uk-UA"/>
        </w:rPr>
        <w:t>м. Київ</w:t>
      </w:r>
    </w:p>
    <w:p w:rsidR="0032703C" w:rsidRDefault="0032703C" w:rsidP="002642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703C" w:rsidRDefault="0032703C" w:rsidP="00662CA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Обговоривши внесені на розгляд</w:t>
      </w:r>
      <w:r w:rsidR="00F6151D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Пленум правління НСАУ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6151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УХВАЛЮЄ:</w:t>
      </w:r>
    </w:p>
    <w:p w:rsidR="0032703C" w:rsidRDefault="0032703C" w:rsidP="002642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703C" w:rsidRDefault="0032703C" w:rsidP="003270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 «Про стан справ з реалізації</w:t>
      </w:r>
    </w:p>
    <w:p w:rsidR="0032703C" w:rsidRDefault="0032703C" w:rsidP="0032703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НСАУ статусу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саморегулівної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організації</w:t>
      </w:r>
    </w:p>
    <w:p w:rsidR="0032703C" w:rsidRDefault="0032703C" w:rsidP="0032703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сфері архітектурної діяльності.</w:t>
      </w:r>
    </w:p>
    <w:p w:rsidR="0032703C" w:rsidRDefault="0032703C" w:rsidP="0032703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Формування архітектурної Палати НСАУ –</w:t>
      </w:r>
    </w:p>
    <w:p w:rsidR="0032703C" w:rsidRDefault="00DE6655" w:rsidP="004C0496">
      <w:pPr>
        <w:pStyle w:val="a3"/>
        <w:spacing w:after="120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2703C">
        <w:rPr>
          <w:rFonts w:ascii="Times New Roman" w:hAnsi="Times New Roman" w:cs="Times New Roman"/>
          <w:b/>
          <w:sz w:val="28"/>
          <w:szCs w:val="28"/>
          <w:lang w:val="uk-UA"/>
        </w:rPr>
        <w:t>тан справ, завдання на перспективу»</w:t>
      </w:r>
      <w:r w:rsidR="004C04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2703C" w:rsidRDefault="00662CAF" w:rsidP="00E74D08">
      <w:pPr>
        <w:pStyle w:val="a3"/>
        <w:numPr>
          <w:ilvl w:val="1"/>
          <w:numId w:val="1"/>
        </w:numPr>
        <w:spacing w:after="8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рішення установчих зборів (конференцій</w:t>
      </w:r>
      <w:r w:rsidR="0098542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атестованих архітекторів в місцевих організаціях НСАУ щодо обрання Голів регіональних </w:t>
      </w:r>
      <w:r w:rsidR="00E74D08">
        <w:rPr>
          <w:rFonts w:ascii="Times New Roman" w:hAnsi="Times New Roman" w:cs="Times New Roman"/>
          <w:sz w:val="28"/>
          <w:szCs w:val="28"/>
          <w:lang w:val="uk-UA"/>
        </w:rPr>
        <w:t>осередків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Архітектурної Палати НСАУ (Список Голів ре</w:t>
      </w:r>
      <w:r w:rsidR="00E74D08">
        <w:rPr>
          <w:rFonts w:ascii="Times New Roman" w:hAnsi="Times New Roman" w:cs="Times New Roman"/>
          <w:sz w:val="28"/>
          <w:szCs w:val="28"/>
          <w:lang w:val="uk-UA"/>
        </w:rPr>
        <w:t xml:space="preserve">гіональних відділень – додаток </w:t>
      </w:r>
      <w:r w:rsidR="009142F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8542C" w:rsidRDefault="0098542C" w:rsidP="00662CAF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здійснення невідкладних заходів щодо створення регіональних </w:t>
      </w:r>
      <w:r w:rsidR="00E74D08">
        <w:rPr>
          <w:rFonts w:ascii="Times New Roman" w:hAnsi="Times New Roman" w:cs="Times New Roman"/>
          <w:sz w:val="28"/>
          <w:szCs w:val="28"/>
          <w:lang w:val="uk-UA"/>
        </w:rPr>
        <w:t>осередків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Архітектурної Палати НСАУ в Житомирській, Запорізькій, Київській, Миколаївській, Одеській, Сумській і Херсонській обласних організаціях.</w:t>
      </w:r>
    </w:p>
    <w:p w:rsidR="0098542C" w:rsidRPr="0098542C" w:rsidRDefault="0098542C" w:rsidP="0098542C">
      <w:pPr>
        <w:pStyle w:val="a3"/>
        <w:ind w:left="283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>Пікущенко</w:t>
      </w:r>
      <w:proofErr w:type="spellEnd"/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98542C" w:rsidRPr="0098542C" w:rsidRDefault="0098542C" w:rsidP="0098542C">
      <w:pPr>
        <w:pStyle w:val="a3"/>
        <w:ind w:left="494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>Голова Архітектурної Палати НСАУ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98542C" w:rsidRPr="0098542C" w:rsidRDefault="0098542C" w:rsidP="0098542C">
      <w:pPr>
        <w:pStyle w:val="a3"/>
        <w:spacing w:after="80"/>
        <w:ind w:left="283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ab/>
        <w:t>Голови місцевих організацій НСАУ</w:t>
      </w:r>
    </w:p>
    <w:p w:rsidR="00356F3D" w:rsidRPr="0098542C" w:rsidRDefault="0098542C" w:rsidP="0098542C">
      <w:pPr>
        <w:pStyle w:val="a3"/>
        <w:ind w:left="4947" w:hanging="211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завершити до кінця </w:t>
      </w:r>
      <w:r w:rsidRPr="009854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54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кварталу 2019р.</w:t>
      </w:r>
    </w:p>
    <w:p w:rsidR="00CA463B" w:rsidRDefault="00CA463B" w:rsidP="008957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7DB" w:rsidRDefault="008957DB" w:rsidP="008957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F3D" w:rsidRDefault="00356F3D" w:rsidP="00356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 «Про призначення дати і місця проведення</w:t>
      </w:r>
    </w:p>
    <w:p w:rsidR="00356F3D" w:rsidRDefault="008F7D67" w:rsidP="00356F3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56F3D">
        <w:rPr>
          <w:rFonts w:ascii="Times New Roman" w:hAnsi="Times New Roman" w:cs="Times New Roman"/>
          <w:b/>
          <w:sz w:val="28"/>
          <w:szCs w:val="28"/>
          <w:lang w:val="uk-UA"/>
        </w:rPr>
        <w:t>становчої Конференції Архітектурної Палати НСАУ.</w:t>
      </w:r>
    </w:p>
    <w:p w:rsidR="004C0496" w:rsidRDefault="004C0496" w:rsidP="004C0496">
      <w:pPr>
        <w:pStyle w:val="a3"/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Узгодження порядку денного Конференції».</w:t>
      </w:r>
    </w:p>
    <w:p w:rsidR="00D41445" w:rsidRDefault="00C2749F" w:rsidP="00D41445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Конференцію Архітектурної Палати НСАУ провести </w:t>
      </w:r>
      <w:r w:rsidRPr="00C2749F">
        <w:rPr>
          <w:rFonts w:ascii="Times New Roman" w:hAnsi="Times New Roman" w:cs="Times New Roman"/>
          <w:b/>
          <w:sz w:val="28"/>
          <w:szCs w:val="28"/>
          <w:lang w:val="uk-UA"/>
        </w:rPr>
        <w:t>17 грудня 2018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356">
        <w:rPr>
          <w:rFonts w:ascii="Times New Roman" w:hAnsi="Times New Roman" w:cs="Times New Roman"/>
          <w:sz w:val="28"/>
          <w:szCs w:val="28"/>
          <w:lang w:val="uk-UA"/>
        </w:rPr>
        <w:t>в приміщенні Ц</w:t>
      </w:r>
      <w:r w:rsidR="00D41445">
        <w:rPr>
          <w:rFonts w:ascii="Times New Roman" w:hAnsi="Times New Roman" w:cs="Times New Roman"/>
          <w:sz w:val="28"/>
          <w:szCs w:val="28"/>
          <w:lang w:val="uk-UA"/>
        </w:rPr>
        <w:t>ент</w:t>
      </w:r>
      <w:r w:rsidR="00AE37BD">
        <w:rPr>
          <w:rFonts w:ascii="Times New Roman" w:hAnsi="Times New Roman" w:cs="Times New Roman"/>
          <w:sz w:val="28"/>
          <w:szCs w:val="28"/>
          <w:lang w:val="uk-UA"/>
        </w:rPr>
        <w:t>рального будинку архітекторів (</w:t>
      </w:r>
      <w:r w:rsidR="00D41445">
        <w:rPr>
          <w:rFonts w:ascii="Times New Roman" w:hAnsi="Times New Roman" w:cs="Times New Roman"/>
          <w:sz w:val="28"/>
          <w:szCs w:val="28"/>
          <w:lang w:val="uk-UA"/>
        </w:rPr>
        <w:t>адреса: м. Київ, вул. Бориса Грінченка, 7, велика зала).</w:t>
      </w:r>
    </w:p>
    <w:p w:rsidR="00D41445" w:rsidRDefault="00D41445" w:rsidP="0086733A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роботи Конференції об 11:00 годині, початок реєстрації учасників об 10:00 годині.</w:t>
      </w:r>
    </w:p>
    <w:p w:rsidR="0086733A" w:rsidRDefault="0086733A" w:rsidP="00A22C8C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норму представництва на Конференції Архітектурної Палати НСАУ – </w:t>
      </w:r>
      <w:r w:rsidRPr="00C47F44">
        <w:rPr>
          <w:rFonts w:ascii="Times New Roman" w:hAnsi="Times New Roman" w:cs="Times New Roman"/>
          <w:b/>
          <w:sz w:val="28"/>
          <w:szCs w:val="28"/>
          <w:lang w:val="uk-UA"/>
        </w:rPr>
        <w:t>1 делегат від 10 атестов</w:t>
      </w:r>
      <w:r w:rsidR="00593F48">
        <w:rPr>
          <w:rFonts w:ascii="Times New Roman" w:hAnsi="Times New Roman" w:cs="Times New Roman"/>
          <w:b/>
          <w:sz w:val="28"/>
          <w:szCs w:val="28"/>
          <w:lang w:val="uk-UA"/>
        </w:rPr>
        <w:t>аних архітекторів – членів НСАУ.</w:t>
      </w:r>
    </w:p>
    <w:p w:rsidR="00A22C8C" w:rsidRDefault="00322709" w:rsidP="00A22C8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709">
        <w:rPr>
          <w:rFonts w:ascii="Times New Roman" w:hAnsi="Times New Roman" w:cs="Times New Roman"/>
          <w:sz w:val="28"/>
          <w:szCs w:val="28"/>
          <w:lang w:val="uk-UA"/>
        </w:rPr>
        <w:t xml:space="preserve">Місцевим організаціям НСАУ обрати делегатів </w:t>
      </w:r>
      <w:r>
        <w:rPr>
          <w:rFonts w:ascii="Times New Roman" w:hAnsi="Times New Roman" w:cs="Times New Roman"/>
          <w:sz w:val="28"/>
          <w:szCs w:val="28"/>
          <w:lang w:val="uk-UA"/>
        </w:rPr>
        <w:t>Конференції в</w:t>
      </w:r>
      <w:r w:rsidR="0098542C">
        <w:rPr>
          <w:rFonts w:ascii="Times New Roman" w:hAnsi="Times New Roman" w:cs="Times New Roman"/>
          <w:sz w:val="28"/>
          <w:szCs w:val="28"/>
          <w:lang w:val="uk-UA"/>
        </w:rPr>
        <w:t>ідповідно до затвердженої норми.</w:t>
      </w:r>
    </w:p>
    <w:p w:rsidR="00322709" w:rsidRDefault="00322709" w:rsidP="003D7E2A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Запросити </w:t>
      </w:r>
      <w:r w:rsidR="003D7E2A">
        <w:rPr>
          <w:rFonts w:ascii="Times New Roman" w:hAnsi="Times New Roman" w:cs="Times New Roman"/>
          <w:sz w:val="28"/>
          <w:szCs w:val="28"/>
          <w:lang w:val="uk-UA"/>
        </w:rPr>
        <w:t>до участі в Конференції поза квотою голів прав</w:t>
      </w:r>
      <w:r w:rsidR="00D067AB">
        <w:rPr>
          <w:rFonts w:ascii="Times New Roman" w:hAnsi="Times New Roman" w:cs="Times New Roman"/>
          <w:sz w:val="28"/>
          <w:szCs w:val="28"/>
          <w:lang w:val="uk-UA"/>
        </w:rPr>
        <w:t xml:space="preserve">лінь місцевих організацій НСАУ і </w:t>
      </w:r>
      <w:r w:rsidR="003D7E2A">
        <w:rPr>
          <w:rFonts w:ascii="Times New Roman" w:hAnsi="Times New Roman" w:cs="Times New Roman"/>
          <w:sz w:val="28"/>
          <w:szCs w:val="28"/>
          <w:lang w:val="uk-UA"/>
        </w:rPr>
        <w:t xml:space="preserve">голів регіональних </w:t>
      </w:r>
      <w:r w:rsidR="00D067AB">
        <w:rPr>
          <w:rFonts w:ascii="Times New Roman" w:hAnsi="Times New Roman" w:cs="Times New Roman"/>
          <w:sz w:val="28"/>
          <w:szCs w:val="28"/>
          <w:lang w:val="uk-UA"/>
        </w:rPr>
        <w:t>осередків</w:t>
      </w:r>
      <w:r w:rsidR="003D7E2A">
        <w:rPr>
          <w:rFonts w:ascii="Times New Roman" w:hAnsi="Times New Roman" w:cs="Times New Roman"/>
          <w:sz w:val="28"/>
          <w:szCs w:val="28"/>
          <w:lang w:val="uk-UA"/>
        </w:rPr>
        <w:t xml:space="preserve"> Палати</w:t>
      </w:r>
      <w:r w:rsidR="00D067AB">
        <w:rPr>
          <w:rFonts w:ascii="Times New Roman" w:hAnsi="Times New Roman" w:cs="Times New Roman"/>
          <w:sz w:val="28"/>
          <w:szCs w:val="28"/>
          <w:lang w:val="uk-UA"/>
        </w:rPr>
        <w:t xml:space="preserve"> з правом голосу, а </w:t>
      </w:r>
      <w:r w:rsidR="00D067AB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</w:t>
      </w:r>
      <w:r w:rsidR="003D7E2A">
        <w:rPr>
          <w:rFonts w:ascii="Times New Roman" w:hAnsi="Times New Roman" w:cs="Times New Roman"/>
          <w:sz w:val="28"/>
          <w:szCs w:val="28"/>
          <w:lang w:val="uk-UA"/>
        </w:rPr>
        <w:t xml:space="preserve"> членів Ревізійної комісії НСАУ, комісій НСАУ з професійної практики, з авторського права та професійної етики, з питань відзначенн</w:t>
      </w:r>
      <w:r w:rsidR="00D067AB">
        <w:rPr>
          <w:rFonts w:ascii="Times New Roman" w:hAnsi="Times New Roman" w:cs="Times New Roman"/>
          <w:sz w:val="28"/>
          <w:szCs w:val="28"/>
          <w:lang w:val="uk-UA"/>
        </w:rPr>
        <w:t>я державними нагородами України з правом дорадчого голосу.</w:t>
      </w:r>
    </w:p>
    <w:p w:rsidR="00456E62" w:rsidRDefault="00D85F89" w:rsidP="00456E62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="00456E6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цевим організаціям</w:t>
      </w:r>
      <w:r w:rsidR="009C3971">
        <w:rPr>
          <w:rFonts w:ascii="Times New Roman" w:hAnsi="Times New Roman" w:cs="Times New Roman"/>
          <w:sz w:val="28"/>
          <w:szCs w:val="28"/>
          <w:lang w:val="uk-UA"/>
        </w:rPr>
        <w:t xml:space="preserve"> НСАУ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A12">
        <w:rPr>
          <w:rFonts w:ascii="Times New Roman" w:hAnsi="Times New Roman" w:cs="Times New Roman"/>
          <w:b/>
          <w:sz w:val="28"/>
          <w:szCs w:val="28"/>
          <w:lang w:val="uk-UA"/>
        </w:rPr>
        <w:t>до 10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E62">
        <w:rPr>
          <w:rFonts w:ascii="Times New Roman" w:hAnsi="Times New Roman" w:cs="Times New Roman"/>
          <w:sz w:val="28"/>
          <w:szCs w:val="28"/>
          <w:lang w:val="uk-UA"/>
        </w:rPr>
        <w:t>направити</w:t>
      </w:r>
      <w:r w:rsidR="00F6151D">
        <w:rPr>
          <w:rFonts w:ascii="Times New Roman" w:hAnsi="Times New Roman" w:cs="Times New Roman"/>
          <w:sz w:val="28"/>
          <w:szCs w:val="28"/>
          <w:lang w:val="uk-UA"/>
        </w:rPr>
        <w:t xml:space="preserve"> правлінню НСАУ</w:t>
      </w:r>
      <w:r w:rsidR="00456E62">
        <w:rPr>
          <w:rFonts w:ascii="Times New Roman" w:hAnsi="Times New Roman" w:cs="Times New Roman"/>
          <w:sz w:val="28"/>
          <w:szCs w:val="28"/>
          <w:lang w:val="uk-UA"/>
        </w:rPr>
        <w:t xml:space="preserve"> списки делегатів Конференції</w:t>
      </w:r>
      <w:r w:rsidR="00D067AB">
        <w:rPr>
          <w:rFonts w:ascii="Times New Roman" w:hAnsi="Times New Roman" w:cs="Times New Roman"/>
          <w:sz w:val="28"/>
          <w:szCs w:val="28"/>
          <w:lang w:val="uk-UA"/>
        </w:rPr>
        <w:t xml:space="preserve"> і запрошених</w:t>
      </w:r>
      <w:r w:rsidR="00456E62">
        <w:rPr>
          <w:rFonts w:ascii="Times New Roman" w:hAnsi="Times New Roman" w:cs="Times New Roman"/>
          <w:sz w:val="28"/>
          <w:szCs w:val="28"/>
          <w:lang w:val="uk-UA"/>
        </w:rPr>
        <w:t xml:space="preserve"> від своїх організацій.</w:t>
      </w:r>
    </w:p>
    <w:p w:rsidR="00456E62" w:rsidRPr="00456E62" w:rsidRDefault="00456E62" w:rsidP="00456E62">
      <w:pPr>
        <w:pStyle w:val="a3"/>
        <w:ind w:left="283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Голови правлінь місцевих </w:t>
      </w:r>
    </w:p>
    <w:p w:rsidR="000A1EA0" w:rsidRPr="00456E62" w:rsidRDefault="00456E62" w:rsidP="00456E62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>організацій,</w:t>
      </w:r>
    </w:p>
    <w:p w:rsidR="00456E62" w:rsidRPr="00456E62" w:rsidRDefault="00456E62" w:rsidP="00456E62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Голови регіональних </w:t>
      </w:r>
      <w:r w:rsidR="00776FB5">
        <w:rPr>
          <w:rFonts w:ascii="Times New Roman" w:hAnsi="Times New Roman" w:cs="Times New Roman"/>
          <w:b/>
          <w:sz w:val="28"/>
          <w:szCs w:val="28"/>
          <w:lang w:val="uk-UA"/>
        </w:rPr>
        <w:t>осередків</w:t>
      </w:r>
    </w:p>
    <w:p w:rsidR="00456E62" w:rsidRDefault="00456E62" w:rsidP="00456E62">
      <w:pPr>
        <w:pStyle w:val="a3"/>
        <w:spacing w:after="12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56E62">
        <w:rPr>
          <w:rFonts w:ascii="Times New Roman" w:hAnsi="Times New Roman" w:cs="Times New Roman"/>
          <w:b/>
          <w:sz w:val="28"/>
          <w:szCs w:val="28"/>
          <w:lang w:val="uk-UA"/>
        </w:rPr>
        <w:tab/>
        <w:t>Архітектурної Палати НСАУ</w:t>
      </w:r>
    </w:p>
    <w:p w:rsidR="00456E62" w:rsidRDefault="00456E62" w:rsidP="00456E62">
      <w:pPr>
        <w:pStyle w:val="a3"/>
        <w:numPr>
          <w:ilvl w:val="1"/>
          <w:numId w:val="1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 проект порядку денного Конференції Архітектурної Палати НСАУ та рекомендувати його Конфер</w:t>
      </w:r>
      <w:r w:rsidR="00F95956">
        <w:rPr>
          <w:rFonts w:ascii="Times New Roman" w:hAnsi="Times New Roman" w:cs="Times New Roman"/>
          <w:sz w:val="28"/>
          <w:szCs w:val="28"/>
          <w:lang w:val="uk-UA"/>
        </w:rPr>
        <w:t xml:space="preserve">енції до затвердження (додаток </w:t>
      </w:r>
      <w:r w:rsidR="009142F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D2AF9" w:rsidRDefault="00456E62" w:rsidP="003D2AF9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Конференції такий порядок </w:t>
      </w:r>
      <w:r w:rsidR="003D2AF9">
        <w:rPr>
          <w:rFonts w:ascii="Times New Roman" w:hAnsi="Times New Roman" w:cs="Times New Roman"/>
          <w:sz w:val="28"/>
          <w:szCs w:val="28"/>
          <w:lang w:val="uk-UA"/>
        </w:rPr>
        <w:t>формування його робочих органів:</w:t>
      </w:r>
    </w:p>
    <w:p w:rsidR="003D2AF9" w:rsidRDefault="003D2AF9" w:rsidP="006E03DC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AF9">
        <w:rPr>
          <w:rFonts w:ascii="Times New Roman" w:hAnsi="Times New Roman" w:cs="Times New Roman"/>
          <w:b/>
          <w:sz w:val="28"/>
          <w:szCs w:val="28"/>
          <w:lang w:val="uk-UA"/>
        </w:rPr>
        <w:t>головуючим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президента НСАУ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В.М.;</w:t>
      </w:r>
    </w:p>
    <w:p w:rsidR="003D2AF9" w:rsidRDefault="003D2AF9" w:rsidP="006E03DC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AF9">
        <w:rPr>
          <w:rFonts w:ascii="Times New Roman" w:hAnsi="Times New Roman" w:cs="Times New Roman"/>
          <w:b/>
          <w:sz w:val="28"/>
          <w:szCs w:val="28"/>
          <w:lang w:val="uk-UA"/>
        </w:rPr>
        <w:t>секретарем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головного фахівця апарату правління  НСАУ Єніну В.М.;</w:t>
      </w:r>
    </w:p>
    <w:p w:rsidR="003D2AF9" w:rsidRDefault="003D2AF9" w:rsidP="006E03DC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C75">
        <w:rPr>
          <w:rFonts w:ascii="Times New Roman" w:hAnsi="Times New Roman" w:cs="Times New Roman"/>
          <w:b/>
          <w:sz w:val="28"/>
          <w:szCs w:val="28"/>
          <w:lang w:val="uk-UA"/>
        </w:rPr>
        <w:t>до складу робочої президії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включити </w:t>
      </w:r>
      <w:r w:rsidR="00F6151D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НСАУ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віце-президентів НСАУ Чижевського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Пікущенка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О.Л., голову Киї</w:t>
      </w:r>
      <w:r w:rsidR="00311BE7">
        <w:rPr>
          <w:rFonts w:ascii="Times New Roman" w:hAnsi="Times New Roman" w:cs="Times New Roman"/>
          <w:sz w:val="28"/>
          <w:szCs w:val="28"/>
          <w:lang w:val="uk-UA"/>
        </w:rPr>
        <w:t>вського регіонального осередку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Архітектурної Палати НСАУ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Московчука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  <w:r w:rsidR="006E03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03DC" w:rsidRDefault="006E03DC" w:rsidP="006E03DC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18C">
        <w:rPr>
          <w:rFonts w:ascii="Times New Roman" w:hAnsi="Times New Roman" w:cs="Times New Roman"/>
          <w:b/>
          <w:sz w:val="28"/>
          <w:szCs w:val="28"/>
          <w:lang w:val="uk-UA"/>
        </w:rPr>
        <w:t>мандатну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у складі 3-х осіб – представників Волинської, Рівненської </w:t>
      </w:r>
      <w:r w:rsidR="007A0CF1">
        <w:rPr>
          <w:rFonts w:ascii="Times New Roman" w:hAnsi="Times New Roman" w:cs="Times New Roman"/>
          <w:sz w:val="28"/>
          <w:szCs w:val="28"/>
          <w:lang w:val="uk-UA"/>
        </w:rPr>
        <w:t>та Харківської обласних організацій;</w:t>
      </w:r>
    </w:p>
    <w:p w:rsidR="007A0CF1" w:rsidRDefault="007A0CF1" w:rsidP="006E03DC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C75">
        <w:rPr>
          <w:rFonts w:ascii="Times New Roman" w:hAnsi="Times New Roman" w:cs="Times New Roman"/>
          <w:b/>
          <w:sz w:val="28"/>
          <w:szCs w:val="28"/>
          <w:lang w:val="uk-UA"/>
        </w:rPr>
        <w:t>лічильну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складі 4 осіб для підрахунку голосів при відкритому голосуванні – представників </w:t>
      </w:r>
      <w:r w:rsidR="005E018C">
        <w:rPr>
          <w:rFonts w:ascii="Times New Roman" w:hAnsi="Times New Roman" w:cs="Times New Roman"/>
          <w:sz w:val="28"/>
          <w:szCs w:val="28"/>
          <w:lang w:val="uk-UA"/>
        </w:rPr>
        <w:t>Київської міської, Одеської, Полтавської, Чернігівської обласних організацій;</w:t>
      </w:r>
    </w:p>
    <w:p w:rsidR="005E018C" w:rsidRDefault="004278DA" w:rsidP="006E03DC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C75">
        <w:rPr>
          <w:rFonts w:ascii="Times New Roman" w:hAnsi="Times New Roman" w:cs="Times New Roman"/>
          <w:b/>
          <w:sz w:val="28"/>
          <w:szCs w:val="28"/>
          <w:lang w:val="uk-UA"/>
        </w:rPr>
        <w:t>лічильну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складі 7 осіб для підрахунку голосів таємного голосування по виборам Голови Архітектурної Палати – представників від Київської, Донецької, Дніпропетровської, Львівської, Івано-Франківської, Харківської, Кіровоградської обласних організацій;</w:t>
      </w:r>
    </w:p>
    <w:p w:rsidR="004278DA" w:rsidRDefault="004278DA" w:rsidP="004278DA">
      <w:pPr>
        <w:pStyle w:val="a3"/>
        <w:numPr>
          <w:ilvl w:val="0"/>
          <w:numId w:val="2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C75">
        <w:rPr>
          <w:rFonts w:ascii="Times New Roman" w:hAnsi="Times New Roman" w:cs="Times New Roman"/>
          <w:b/>
          <w:sz w:val="28"/>
          <w:szCs w:val="28"/>
          <w:lang w:val="uk-UA"/>
        </w:rPr>
        <w:t>редакційну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Чижевськогго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Пікущенка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Заліщука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 (Тернопіль),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Московчука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А.П. (м. Київ),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Следзя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(Львів), Удовиченка А.С. (Харків).</w:t>
      </w:r>
    </w:p>
    <w:p w:rsidR="00CA463B" w:rsidRPr="00424EA5" w:rsidRDefault="007A67C0" w:rsidP="00424EA5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Правлінням місцевих організацій НСАУ надати </w:t>
      </w:r>
      <w:r w:rsidRPr="00244BA4">
        <w:rPr>
          <w:rFonts w:ascii="Times New Roman" w:hAnsi="Times New Roman" w:cs="Times New Roman"/>
          <w:b/>
          <w:sz w:val="28"/>
          <w:szCs w:val="28"/>
          <w:lang w:val="uk-UA"/>
        </w:rPr>
        <w:t>до 10 грудня 2018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щодо персоналій до складу тих комісій, де </w:t>
      </w:r>
      <w:r w:rsidR="006863DE">
        <w:rPr>
          <w:rFonts w:ascii="Times New Roman" w:hAnsi="Times New Roman" w:cs="Times New Roman"/>
          <w:sz w:val="28"/>
          <w:szCs w:val="28"/>
          <w:lang w:val="uk-UA"/>
        </w:rPr>
        <w:t>зазначені представники від відповідних органі</w:t>
      </w:r>
      <w:r w:rsidR="00424EA5">
        <w:rPr>
          <w:rFonts w:ascii="Times New Roman" w:hAnsi="Times New Roman" w:cs="Times New Roman"/>
          <w:sz w:val="28"/>
          <w:szCs w:val="28"/>
          <w:lang w:val="uk-UA"/>
        </w:rPr>
        <w:t>зацій Спілки.</w:t>
      </w:r>
    </w:p>
    <w:p w:rsidR="00CA463B" w:rsidRDefault="00CA463B" w:rsidP="00DA02A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EA5" w:rsidRPr="000E1FFC" w:rsidRDefault="00424EA5" w:rsidP="00DA02A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C05" w:rsidRDefault="00EF5C05" w:rsidP="00EF5C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 «Про пропозиції до Положення</w:t>
      </w:r>
    </w:p>
    <w:p w:rsidR="001B7525" w:rsidRDefault="00EF5C05" w:rsidP="001B752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B7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Архітектурну Палату НСАУ.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</w:p>
    <w:p w:rsidR="00DA22B8" w:rsidRDefault="00EF5C05" w:rsidP="001B7525">
      <w:pPr>
        <w:pStyle w:val="a3"/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скорегованого Положення</w:t>
      </w:r>
      <w:r w:rsidR="001B7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Палату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A463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A463B" w:rsidRDefault="00D93EDB" w:rsidP="00D93EDB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1.8. Положення прийняти в редакції:</w:t>
      </w:r>
    </w:p>
    <w:p w:rsidR="00E3200D" w:rsidRDefault="00E3200D" w:rsidP="00E3200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Повна офіційна назва Палати:</w:t>
      </w:r>
    </w:p>
    <w:p w:rsidR="00E3200D" w:rsidRDefault="00E3200D" w:rsidP="00E32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українською мовою: - Архітектурна Палата Національної спілки архітекторів України;</w:t>
      </w:r>
    </w:p>
    <w:p w:rsidR="00E3200D" w:rsidRDefault="00E3200D" w:rsidP="00E32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англійською мовою: - </w:t>
      </w:r>
      <w:r>
        <w:rPr>
          <w:rFonts w:ascii="Times New Roman" w:hAnsi="Times New Roman" w:cs="Times New Roman"/>
          <w:sz w:val="28"/>
          <w:szCs w:val="28"/>
          <w:lang w:val="en-US"/>
        </w:rPr>
        <w:t>Archite</w:t>
      </w:r>
      <w:r w:rsidR="003E5E51">
        <w:rPr>
          <w:rFonts w:ascii="Times New Roman" w:hAnsi="Times New Roman" w:cs="Times New Roman"/>
          <w:sz w:val="28"/>
          <w:szCs w:val="28"/>
          <w:lang w:val="en-US"/>
        </w:rPr>
        <w:t>ctural Chamber of National Union of architects of Ukraine</w:t>
      </w:r>
      <w:r w:rsidR="003E5E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5E51" w:rsidRDefault="003E5E51" w:rsidP="003E5E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Скорочена офіційна назва:</w:t>
      </w:r>
    </w:p>
    <w:p w:rsidR="003E5E51" w:rsidRDefault="00D31CF3" w:rsidP="003E5E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українською мовою: - Архітектурна Палата України (АПУ);</w:t>
      </w:r>
    </w:p>
    <w:p w:rsidR="00D31CF3" w:rsidRDefault="00D31CF3" w:rsidP="00D31CF3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англійською мовою: - </w:t>
      </w:r>
      <w:r>
        <w:rPr>
          <w:rFonts w:ascii="Times New Roman" w:hAnsi="Times New Roman" w:cs="Times New Roman"/>
          <w:sz w:val="28"/>
          <w:szCs w:val="28"/>
          <w:lang w:val="en-US"/>
        </w:rPr>
        <w:t>Architectural Chamber of Ukraine (ACU)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1CF3" w:rsidRDefault="00D31CF3" w:rsidP="00D31CF3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3.4. Положення прийняти в редакції:</w:t>
      </w:r>
    </w:p>
    <w:p w:rsidR="00E04C20" w:rsidRDefault="00E04C20" w:rsidP="00E04C20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Регіональний осередок здійснює реєстрацію заяви, здійснює перевірку зазначених в заяві даних та дає свою характеристику кандидату на протязі 25 робочих днів. В разі позитивної характеристики вносить кандидата в реєстр регіонального осередку та на протязі п’яти робочих днів передає його заяву до Ради Архітектурної Палати. В разі негативної характеристики заява кандидата передається до дисциплінарної комісії Палати де розглядається на протязі 25 днів. В такому випадку внесення кандидата до реєстру регіонального осередку та передача заяви до Ради Палати здійснюється регіональним осередком на підставі рішення дисциплінарної комісії Палати на протязі п’яти робочих днів з моменту винесення рішення.</w:t>
      </w:r>
    </w:p>
    <w:p w:rsidR="00E04C20" w:rsidRDefault="009E38C3" w:rsidP="009E38C3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6.2. прийняти в редакції:</w:t>
      </w:r>
    </w:p>
    <w:p w:rsidR="009E38C3" w:rsidRDefault="009E38C3" w:rsidP="00D14E74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складу Ради Палати входять Голова Палати та його заступник, Голови регіональних осередків Палати та Голови постійно діючих структурних </w:t>
      </w:r>
      <w:r w:rsidR="00D14E74">
        <w:rPr>
          <w:rFonts w:ascii="Times New Roman" w:hAnsi="Times New Roman" w:cs="Times New Roman"/>
          <w:sz w:val="28"/>
          <w:szCs w:val="28"/>
          <w:lang w:val="uk-UA"/>
        </w:rPr>
        <w:t>підрозділів Па</w:t>
      </w:r>
      <w:r w:rsidR="009F1956">
        <w:rPr>
          <w:rFonts w:ascii="Times New Roman" w:hAnsi="Times New Roman" w:cs="Times New Roman"/>
          <w:sz w:val="28"/>
          <w:szCs w:val="28"/>
          <w:lang w:val="uk-UA"/>
        </w:rPr>
        <w:t>лати.</w:t>
      </w:r>
      <w:r w:rsidR="00D14E74">
        <w:rPr>
          <w:rFonts w:ascii="Times New Roman" w:hAnsi="Times New Roman" w:cs="Times New Roman"/>
          <w:sz w:val="28"/>
          <w:szCs w:val="28"/>
          <w:lang w:val="uk-UA"/>
        </w:rPr>
        <w:t xml:space="preserve"> Раду Палати очолює Голова Палати.</w:t>
      </w:r>
    </w:p>
    <w:p w:rsidR="00D14E74" w:rsidRDefault="00406BC8" w:rsidP="00D14E74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Кандидатів на посаду Голови Палати НСАУ, які повинні бути членами Палати та членами НСАУ, висувають місцеві організації НСАУ або регіональні осередки Палати. Відпов</w:t>
      </w:r>
      <w:r w:rsidR="005F7ECF">
        <w:rPr>
          <w:rFonts w:ascii="Times New Roman" w:hAnsi="Times New Roman" w:cs="Times New Roman"/>
          <w:sz w:val="28"/>
          <w:szCs w:val="28"/>
          <w:lang w:val="uk-UA"/>
        </w:rPr>
        <w:t>ідні заяви подаються Президенту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НСАУ. До заяви додаються програма розвитку Палати на наступні три роки, резюме кандидата, а також резюме особи, яку він бажає призначити заступником Голови Палати та протокол засідання правління місцевої організації НСАУ або ради регіонального осередку Палати. Президент НСАУ візує заяви і передає їх на розгляд Правлінню НСАУ.</w:t>
      </w:r>
    </w:p>
    <w:p w:rsidR="00406BC8" w:rsidRPr="00CA463B" w:rsidRDefault="00406BC8" w:rsidP="00406BC8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Президент НСАУ також має право висунення кандидата на посаду Голови Палати.</w:t>
      </w:r>
    </w:p>
    <w:p w:rsidR="001B7525" w:rsidRDefault="001B7525" w:rsidP="005350B3">
      <w:pPr>
        <w:pStyle w:val="a3"/>
        <w:numPr>
          <w:ilvl w:val="1"/>
          <w:numId w:val="1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нову редакцію Положення про Архітектурну Палату Національної спілки архітекторів України, підготовлену та внесену на розгляд Пленуму правління робочою комісією, створено</w:t>
      </w:r>
      <w:r w:rsidR="00402243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</w:t>
      </w:r>
      <w:r w:rsidR="00EA3832">
        <w:rPr>
          <w:rFonts w:ascii="Times New Roman" w:hAnsi="Times New Roman" w:cs="Times New Roman"/>
          <w:sz w:val="28"/>
          <w:szCs w:val="28"/>
          <w:lang w:val="uk-UA"/>
        </w:rPr>
        <w:t>зом НСАУ в</w:t>
      </w:r>
      <w:r w:rsidR="00522899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CB4DC9">
        <w:rPr>
          <w:rFonts w:ascii="Times New Roman" w:hAnsi="Times New Roman" w:cs="Times New Roman"/>
          <w:sz w:val="28"/>
          <w:szCs w:val="28"/>
          <w:lang w:val="uk-UA"/>
        </w:rPr>
        <w:t xml:space="preserve"> 25.10.2018 р. № 13 (додаток 3</w:t>
      </w:r>
      <w:r w:rsidR="00522899">
        <w:rPr>
          <w:rFonts w:ascii="Times New Roman" w:hAnsi="Times New Roman" w:cs="Times New Roman"/>
          <w:sz w:val="28"/>
          <w:szCs w:val="28"/>
          <w:lang w:val="uk-UA"/>
        </w:rPr>
        <w:t xml:space="preserve">) з врахуванням змін і доповнень, прийнятих </w:t>
      </w:r>
      <w:r w:rsidR="005228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2899" w:rsidRPr="00522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899">
        <w:rPr>
          <w:rFonts w:ascii="Times New Roman" w:hAnsi="Times New Roman" w:cs="Times New Roman"/>
          <w:sz w:val="28"/>
          <w:szCs w:val="28"/>
          <w:lang w:val="uk-UA"/>
        </w:rPr>
        <w:t>Пленумом правління НСАУ 23 листопада 2018 р.</w:t>
      </w:r>
    </w:p>
    <w:p w:rsidR="001F6A44" w:rsidRDefault="001F6A44" w:rsidP="001B7525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корегування діючого типового Положення про регіональне відділення Архітектурної Палати Національної спілки архітекторів України, затвердженого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Пленумом правління НСАУ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EA3832">
        <w:rPr>
          <w:rFonts w:ascii="Times New Roman" w:hAnsi="Times New Roman" w:cs="Times New Roman"/>
          <w:sz w:val="28"/>
          <w:szCs w:val="28"/>
          <w:lang w:val="uk-UA"/>
        </w:rPr>
        <w:t xml:space="preserve"> 17.10.2014 р., у відповідності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до затвердженої нової редакції Положення про Архітектурну Палату Національної спілки архітекторів України та подання його на затвердження правлінню НСАУ.</w:t>
      </w:r>
    </w:p>
    <w:p w:rsidR="001F6A44" w:rsidRDefault="001F6A44" w:rsidP="001F6A44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A44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Чижевський О.П.,</w:t>
      </w:r>
    </w:p>
    <w:p w:rsidR="001F6A44" w:rsidRDefault="001F6A44" w:rsidP="001F6A44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Пікущенко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О.Л.,</w:t>
      </w:r>
    </w:p>
    <w:p w:rsidR="001F6A44" w:rsidRDefault="001F6A44" w:rsidP="001F6A44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члени робочої комісії по підготовці</w:t>
      </w:r>
    </w:p>
    <w:p w:rsidR="001F6A44" w:rsidRDefault="001F6A44" w:rsidP="00525850">
      <w:pPr>
        <w:pStyle w:val="a3"/>
        <w:spacing w:after="80"/>
        <w:ind w:left="495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нової редакції Положення про Палату НСАУ.</w:t>
      </w:r>
    </w:p>
    <w:p w:rsidR="001F6A44" w:rsidRDefault="001F6A44" w:rsidP="00BD0DE4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Термін: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28 січня 2018 р.</w:t>
      </w:r>
    </w:p>
    <w:p w:rsidR="00BD0DE4" w:rsidRDefault="00BD0DE4" w:rsidP="0098542C">
      <w:pPr>
        <w:pStyle w:val="a3"/>
        <w:numPr>
          <w:ilvl w:val="1"/>
          <w:numId w:val="1"/>
        </w:numPr>
        <w:spacing w:after="8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Головам правлінь місцевих організацій, головам регіональних</w:t>
      </w:r>
      <w:r w:rsidR="004E0FA3">
        <w:rPr>
          <w:rFonts w:ascii="Times New Roman" w:hAnsi="Times New Roman" w:cs="Times New Roman"/>
          <w:sz w:val="28"/>
          <w:szCs w:val="28"/>
          <w:lang w:val="uk-UA"/>
        </w:rPr>
        <w:t xml:space="preserve"> відділень Архітектурної Палати НСАУ привести у відповідність Положення про свої </w:t>
      </w:r>
      <w:r w:rsidR="008370D6">
        <w:rPr>
          <w:rFonts w:ascii="Times New Roman" w:hAnsi="Times New Roman" w:cs="Times New Roman"/>
          <w:sz w:val="28"/>
          <w:szCs w:val="28"/>
          <w:lang w:val="uk-UA"/>
        </w:rPr>
        <w:t>регіон</w:t>
      </w:r>
      <w:r w:rsidR="008A0783">
        <w:rPr>
          <w:rFonts w:ascii="Times New Roman" w:hAnsi="Times New Roman" w:cs="Times New Roman"/>
          <w:sz w:val="28"/>
          <w:szCs w:val="28"/>
          <w:lang w:val="uk-UA"/>
        </w:rPr>
        <w:t>альні осередки</w:t>
      </w:r>
      <w:r w:rsidR="00EA3832">
        <w:rPr>
          <w:rFonts w:ascii="Times New Roman" w:hAnsi="Times New Roman" w:cs="Times New Roman"/>
          <w:sz w:val="28"/>
          <w:szCs w:val="28"/>
          <w:lang w:val="uk-UA"/>
        </w:rPr>
        <w:t xml:space="preserve"> до затвердженого</w:t>
      </w:r>
      <w:r w:rsidR="008370D6">
        <w:rPr>
          <w:rFonts w:ascii="Times New Roman" w:hAnsi="Times New Roman" w:cs="Times New Roman"/>
          <w:sz w:val="28"/>
          <w:szCs w:val="28"/>
          <w:lang w:val="uk-UA"/>
        </w:rPr>
        <w:t xml:space="preserve"> типового Положення та подати їх на затвердження Раді Палати НСАУ.</w:t>
      </w:r>
    </w:p>
    <w:p w:rsidR="005350B3" w:rsidRDefault="00AF2645" w:rsidP="006C6C14">
      <w:pPr>
        <w:pStyle w:val="a3"/>
        <w:spacing w:after="120"/>
        <w:ind w:left="2136" w:firstLine="6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50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квартал 2018 р.</w:t>
      </w:r>
    </w:p>
    <w:p w:rsidR="008957DB" w:rsidRDefault="008957DB" w:rsidP="00255775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0D6" w:rsidRPr="005350B3" w:rsidRDefault="005350B3" w:rsidP="005350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0B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35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0B3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535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0B3">
        <w:rPr>
          <w:rFonts w:ascii="Times New Roman" w:hAnsi="Times New Roman" w:cs="Times New Roman"/>
          <w:b/>
          <w:sz w:val="28"/>
          <w:szCs w:val="28"/>
        </w:rPr>
        <w:t>висунення</w:t>
      </w:r>
      <w:proofErr w:type="spellEnd"/>
      <w:r w:rsidRPr="005350B3">
        <w:rPr>
          <w:rFonts w:ascii="Times New Roman" w:hAnsi="Times New Roman" w:cs="Times New Roman"/>
          <w:b/>
          <w:sz w:val="28"/>
          <w:szCs w:val="28"/>
        </w:rPr>
        <w:t xml:space="preserve"> кандидатур</w:t>
      </w:r>
    </w:p>
    <w:p w:rsidR="005350B3" w:rsidRPr="005350B3" w:rsidRDefault="005350B3" w:rsidP="005350B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50B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5350B3">
        <w:rPr>
          <w:rFonts w:ascii="Times New Roman" w:hAnsi="Times New Roman" w:cs="Times New Roman"/>
          <w:b/>
          <w:sz w:val="28"/>
          <w:szCs w:val="28"/>
        </w:rPr>
        <w:t xml:space="preserve">а посади </w:t>
      </w:r>
      <w:proofErr w:type="spellStart"/>
      <w:r w:rsidRPr="005350B3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535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0B3">
        <w:rPr>
          <w:rFonts w:ascii="Times New Roman" w:hAnsi="Times New Roman" w:cs="Times New Roman"/>
          <w:b/>
          <w:sz w:val="28"/>
          <w:szCs w:val="28"/>
        </w:rPr>
        <w:t>Архітектурної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Палати</w:t>
      </w:r>
    </w:p>
    <w:p w:rsidR="001F6A44" w:rsidRDefault="001F6A44" w:rsidP="001F6A4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50B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350B3"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спілки архітекторів України</w:t>
      </w:r>
    </w:p>
    <w:p w:rsidR="005350B3" w:rsidRDefault="005350B3" w:rsidP="001F6A4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та його заступника для обрання їх</w:t>
      </w:r>
    </w:p>
    <w:p w:rsidR="005350B3" w:rsidRDefault="005350B3" w:rsidP="005350B3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Конференцією Палати.</w:t>
      </w:r>
    </w:p>
    <w:p w:rsidR="005350B3" w:rsidRDefault="005350B3" w:rsidP="005350B3">
      <w:pPr>
        <w:pStyle w:val="a3"/>
        <w:numPr>
          <w:ilvl w:val="1"/>
          <w:numId w:val="1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Схвалити кандидатуру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Чижевського Олександра Павловича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посаду Голови Архітектурної Палати Національної спілки архітекторів України, внесену президентом НСАУ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Гусаковим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Рекомендувати кандидатуру Чижевського О.П.</w:t>
      </w:r>
      <w:r w:rsidR="007C7D6F">
        <w:rPr>
          <w:rFonts w:ascii="Times New Roman" w:hAnsi="Times New Roman" w:cs="Times New Roman"/>
          <w:sz w:val="28"/>
          <w:szCs w:val="28"/>
          <w:lang w:val="uk-UA"/>
        </w:rPr>
        <w:t xml:space="preserve"> до обрання Конференцією атестованих архітекторів України (</w:t>
      </w:r>
      <w:r w:rsidR="00BB79E8">
        <w:rPr>
          <w:rFonts w:ascii="Times New Roman" w:hAnsi="Times New Roman" w:cs="Times New Roman"/>
          <w:sz w:val="28"/>
          <w:szCs w:val="28"/>
          <w:lang w:val="uk-UA"/>
        </w:rPr>
        <w:t>резюме</w:t>
      </w:r>
      <w:r w:rsidR="00EA35D0">
        <w:rPr>
          <w:rFonts w:ascii="Times New Roman" w:hAnsi="Times New Roman" w:cs="Times New Roman"/>
          <w:sz w:val="28"/>
          <w:szCs w:val="28"/>
          <w:lang w:val="uk-UA"/>
        </w:rPr>
        <w:t xml:space="preserve"> Чижевського О.П</w:t>
      </w:r>
      <w:r w:rsidR="00234312">
        <w:rPr>
          <w:rFonts w:ascii="Times New Roman" w:hAnsi="Times New Roman" w:cs="Times New Roman"/>
          <w:sz w:val="28"/>
          <w:szCs w:val="28"/>
          <w:lang w:val="uk-UA"/>
        </w:rPr>
        <w:t>. – додаток 4</w:t>
      </w:r>
      <w:r w:rsidR="007C7D6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92DEB" w:rsidRDefault="007C7D6F" w:rsidP="000E1FFC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пропозицію Чижевського О.П. схвалити кандидатуру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Пікущенка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Олега Леонідовича на посаду заступника Голови Архітектурної Палати Національної спілки архітекторів України. Рекомендувати кандидатуру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Пікущенка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 до обрання Конференцією атестованих архітекторів України (</w:t>
      </w:r>
      <w:r w:rsidR="00BB79E8">
        <w:rPr>
          <w:rFonts w:ascii="Times New Roman" w:hAnsi="Times New Roman" w:cs="Times New Roman"/>
          <w:sz w:val="28"/>
          <w:szCs w:val="28"/>
          <w:lang w:val="uk-UA"/>
        </w:rPr>
        <w:t xml:space="preserve">резюме </w:t>
      </w:r>
      <w:r w:rsidR="00EA3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35D0">
        <w:rPr>
          <w:rFonts w:ascii="Times New Roman" w:hAnsi="Times New Roman" w:cs="Times New Roman"/>
          <w:sz w:val="28"/>
          <w:szCs w:val="28"/>
          <w:lang w:val="uk-UA"/>
        </w:rPr>
        <w:t>Пікущенка</w:t>
      </w:r>
      <w:proofErr w:type="spellEnd"/>
      <w:r w:rsidR="00EA35D0">
        <w:rPr>
          <w:rFonts w:ascii="Times New Roman" w:hAnsi="Times New Roman" w:cs="Times New Roman"/>
          <w:sz w:val="28"/>
          <w:szCs w:val="28"/>
          <w:lang w:val="uk-UA"/>
        </w:rPr>
        <w:t xml:space="preserve"> О.Л. – додаток </w:t>
      </w:r>
      <w:r w:rsidR="009A14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1FF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B79E8" w:rsidRDefault="00BB79E8" w:rsidP="00BB79E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9E8" w:rsidRPr="000E1FFC" w:rsidRDefault="00BB79E8" w:rsidP="00BB79E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66F" w:rsidRDefault="0003066F" w:rsidP="00030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питання «Про формування </w:t>
      </w:r>
      <w:r w:rsidRPr="000306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</w:t>
      </w:r>
    </w:p>
    <w:p w:rsidR="0003066F" w:rsidRDefault="0003066F" w:rsidP="0003066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6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Архітектурної Палати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спілки</w:t>
      </w:r>
    </w:p>
    <w:p w:rsidR="0003066F" w:rsidRDefault="0003066F" w:rsidP="0003066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архітекторів України.  Схвалення пропозицій</w:t>
      </w:r>
    </w:p>
    <w:p w:rsidR="0003066F" w:rsidRDefault="0003066F" w:rsidP="0003066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кандидатур до Ради Палати до обрання їх</w:t>
      </w:r>
    </w:p>
    <w:p w:rsidR="00A72967" w:rsidRDefault="0003066F" w:rsidP="0003066F">
      <w:pPr>
        <w:pStyle w:val="a3"/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Конференцією Палати</w:t>
      </w:r>
      <w:r w:rsidRPr="0003066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066F" w:rsidRDefault="00984ED7" w:rsidP="00984ED7">
      <w:pPr>
        <w:pStyle w:val="a3"/>
        <w:numPr>
          <w:ilvl w:val="1"/>
          <w:numId w:val="1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затвердженого Положення про Архітектурну Палату Національної спілки архітекторів України ввести до складу</w:t>
      </w:r>
      <w:r w:rsidR="00ED31FC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Палати обраних Конференцією Голову і заступника Голови Палати, голів </w:t>
      </w:r>
      <w:r w:rsidR="00E91519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структурних </w:t>
      </w:r>
      <w:r>
        <w:rPr>
          <w:rFonts w:ascii="Times New Roman" w:hAnsi="Times New Roman" w:cs="Times New Roman"/>
          <w:sz w:val="28"/>
          <w:szCs w:val="28"/>
          <w:lang w:val="uk-UA"/>
        </w:rPr>
        <w:t>підрозділів Пал</w:t>
      </w:r>
      <w:r w:rsidR="00E91519">
        <w:rPr>
          <w:rFonts w:ascii="Times New Roman" w:hAnsi="Times New Roman" w:cs="Times New Roman"/>
          <w:sz w:val="28"/>
          <w:szCs w:val="28"/>
          <w:lang w:val="uk-UA"/>
        </w:rPr>
        <w:t xml:space="preserve">ати,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Голів регіональних </w:t>
      </w:r>
      <w:r w:rsidR="00E91519">
        <w:rPr>
          <w:rFonts w:ascii="Times New Roman" w:hAnsi="Times New Roman" w:cs="Times New Roman"/>
          <w:sz w:val="28"/>
          <w:szCs w:val="28"/>
          <w:lang w:val="uk-UA"/>
        </w:rPr>
        <w:t>осередків</w:t>
      </w:r>
      <w:r w:rsidR="00CA26FA">
        <w:rPr>
          <w:rFonts w:ascii="Times New Roman" w:hAnsi="Times New Roman" w:cs="Times New Roman"/>
          <w:sz w:val="28"/>
          <w:szCs w:val="28"/>
          <w:lang w:val="uk-UA"/>
        </w:rPr>
        <w:t xml:space="preserve"> Палати (склад Ради – додаток </w:t>
      </w:r>
      <w:r w:rsidR="003268B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F1B85" w:rsidRDefault="00FF1B85" w:rsidP="00984ED7">
      <w:pPr>
        <w:pStyle w:val="a3"/>
        <w:numPr>
          <w:ilvl w:val="1"/>
          <w:numId w:val="1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об’єктивні обставини, що склались в Донецькій та Луганській обласних організаціях НСАУ, ввести до складу Ради Палати голів правлінь цих організацій – відповідно </w:t>
      </w:r>
      <w:proofErr w:type="spellStart"/>
      <w:r w:rsidR="00DF7B57">
        <w:rPr>
          <w:rFonts w:ascii="Times New Roman" w:hAnsi="Times New Roman" w:cs="Times New Roman"/>
          <w:sz w:val="28"/>
          <w:szCs w:val="28"/>
          <w:lang w:val="uk-UA"/>
        </w:rPr>
        <w:t>В’язовського</w:t>
      </w:r>
      <w:proofErr w:type="spellEnd"/>
      <w:r w:rsidR="00DF7B57">
        <w:rPr>
          <w:rFonts w:ascii="Times New Roman" w:hAnsi="Times New Roman" w:cs="Times New Roman"/>
          <w:sz w:val="28"/>
          <w:szCs w:val="28"/>
          <w:lang w:val="uk-UA"/>
        </w:rPr>
        <w:t xml:space="preserve"> В.Є. та </w:t>
      </w:r>
      <w:proofErr w:type="spellStart"/>
      <w:r w:rsidR="00DF7B57">
        <w:rPr>
          <w:rFonts w:ascii="Times New Roman" w:hAnsi="Times New Roman" w:cs="Times New Roman"/>
          <w:sz w:val="28"/>
          <w:szCs w:val="28"/>
          <w:lang w:val="uk-UA"/>
        </w:rPr>
        <w:t>Булкіна</w:t>
      </w:r>
      <w:proofErr w:type="spellEnd"/>
      <w:r w:rsidR="00DF7B57">
        <w:rPr>
          <w:rFonts w:ascii="Times New Roman" w:hAnsi="Times New Roman" w:cs="Times New Roman"/>
          <w:sz w:val="28"/>
          <w:szCs w:val="28"/>
          <w:lang w:val="uk-UA"/>
        </w:rPr>
        <w:t xml:space="preserve"> М.Г.</w:t>
      </w:r>
    </w:p>
    <w:p w:rsidR="00FF1B85" w:rsidRDefault="00FF1B85" w:rsidP="00984ED7">
      <w:pPr>
        <w:pStyle w:val="a3"/>
        <w:numPr>
          <w:ilvl w:val="1"/>
          <w:numId w:val="1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Голів регіональних </w:t>
      </w:r>
      <w:r w:rsidR="002073FE">
        <w:rPr>
          <w:rFonts w:ascii="Times New Roman" w:hAnsi="Times New Roman" w:cs="Times New Roman"/>
          <w:sz w:val="28"/>
          <w:szCs w:val="28"/>
          <w:lang w:val="uk-UA"/>
        </w:rPr>
        <w:t>осередків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Палати, що будуть створені після Конференції, вводить до Ради Палати з наступним затвердженням правлінням, або президією правління НСАУ.</w:t>
      </w:r>
    </w:p>
    <w:p w:rsidR="00D061A6" w:rsidRDefault="00FF1B85" w:rsidP="00CA26FA">
      <w:pPr>
        <w:pStyle w:val="a3"/>
        <w:numPr>
          <w:ilvl w:val="1"/>
          <w:numId w:val="1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Рекомендувати Конференції </w:t>
      </w:r>
      <w:r w:rsidR="00A01FBE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Архітектурної Палати НСАУ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затвердження даний Склад Ради </w:t>
      </w:r>
      <w:r w:rsidR="00A01FBE">
        <w:rPr>
          <w:rFonts w:ascii="Times New Roman" w:hAnsi="Times New Roman" w:cs="Times New Roman"/>
          <w:sz w:val="28"/>
          <w:szCs w:val="28"/>
          <w:lang w:val="uk-UA"/>
        </w:rPr>
        <w:t>Палати.</w:t>
      </w:r>
    </w:p>
    <w:p w:rsidR="000E1FFC" w:rsidRPr="00CA26FA" w:rsidRDefault="000E1FFC" w:rsidP="000E1FFC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1A6" w:rsidRDefault="007B50DB" w:rsidP="00D06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 «П</w:t>
      </w:r>
      <w:r w:rsidR="00D061A6">
        <w:rPr>
          <w:rFonts w:ascii="Times New Roman" w:hAnsi="Times New Roman" w:cs="Times New Roman"/>
          <w:b/>
          <w:sz w:val="28"/>
          <w:szCs w:val="28"/>
          <w:lang w:val="uk-UA"/>
        </w:rPr>
        <w:t>ро напрямки діяльності та</w:t>
      </w:r>
    </w:p>
    <w:p w:rsidR="00D061A6" w:rsidRDefault="00D061A6" w:rsidP="00D061A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Інституціональну структуру Архітектурної </w:t>
      </w:r>
    </w:p>
    <w:p w:rsidR="00D061A6" w:rsidRDefault="00D061A6" w:rsidP="00D061A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Палати Національної спілки архітекторів України</w:t>
      </w:r>
    </w:p>
    <w:p w:rsidR="00D061A6" w:rsidRDefault="00D061A6" w:rsidP="000477F5">
      <w:pPr>
        <w:pStyle w:val="a3"/>
        <w:spacing w:after="8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(комісії, комітети за напрямками діяльності).</w:t>
      </w:r>
    </w:p>
    <w:p w:rsidR="00774352" w:rsidRDefault="00774352" w:rsidP="00774352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 утворення наступних структурних підрозділів Архітектурної Палати НСАУ, які відповідають основним напрямкам діяльності Палати.</w:t>
      </w:r>
    </w:p>
    <w:p w:rsidR="00774352" w:rsidRDefault="0040295C" w:rsidP="00774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Дисциплінарна</w:t>
      </w:r>
      <w:r w:rsidR="00774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комісія</w:t>
      </w:r>
      <w:r w:rsidR="00774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352" w:rsidRDefault="0040295C" w:rsidP="00774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Арбітражна</w:t>
      </w:r>
      <w:r w:rsidR="00774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комісія.</w:t>
      </w:r>
    </w:p>
    <w:p w:rsidR="00774352" w:rsidRDefault="00774352" w:rsidP="00774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Атестаційна архітектурно-будівельна комісія.</w:t>
      </w:r>
    </w:p>
    <w:p w:rsidR="00CA26FA" w:rsidRDefault="00774352" w:rsidP="00CA26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Експертна рада.</w:t>
      </w:r>
    </w:p>
    <w:p w:rsidR="0040295C" w:rsidRDefault="00841E0D" w:rsidP="004029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із страхування.</w:t>
      </w:r>
    </w:p>
    <w:p w:rsidR="00B7019F" w:rsidRDefault="00B7019F" w:rsidP="004029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з ціноутворення у проектуванні.</w:t>
      </w:r>
    </w:p>
    <w:p w:rsidR="00B7019F" w:rsidRDefault="00B7019F" w:rsidP="00B701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19F" w:rsidRDefault="00B7019F" w:rsidP="00B701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26C" w:rsidRDefault="00AD526C" w:rsidP="00AD526C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 «Затвердження прийому в члени НСАУ</w:t>
      </w:r>
    </w:p>
    <w:p w:rsidR="00B7019F" w:rsidRDefault="00AD526C" w:rsidP="00C31BD8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поданням місцевих організацій Спілки».</w:t>
      </w:r>
    </w:p>
    <w:p w:rsidR="00C31BD8" w:rsidRPr="00C31BD8" w:rsidRDefault="00A17399" w:rsidP="00A17399">
      <w:pPr>
        <w:pStyle w:val="a3"/>
        <w:numPr>
          <w:ilvl w:val="1"/>
          <w:numId w:val="3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прийняття архітекторів до членів НСАУ за поданням місцевих о</w:t>
      </w:r>
      <w:r w:rsidR="003268B7">
        <w:rPr>
          <w:rFonts w:ascii="Times New Roman" w:hAnsi="Times New Roman" w:cs="Times New Roman"/>
          <w:sz w:val="28"/>
          <w:szCs w:val="28"/>
          <w:lang w:val="uk-UA"/>
        </w:rPr>
        <w:t>рганізацій (список – додаток 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755F5" w:rsidRDefault="00B755F5" w:rsidP="00437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1FC" w:rsidRDefault="00ED31FC" w:rsidP="00437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1FC" w:rsidRDefault="00ED31FC" w:rsidP="00437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1FC" w:rsidRDefault="00ED31FC" w:rsidP="00437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1FC" w:rsidRDefault="00ED31FC" w:rsidP="00437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55F5" w:rsidRDefault="00B755F5" w:rsidP="00437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Президент</w:t>
      </w:r>
    </w:p>
    <w:p w:rsidR="00B755F5" w:rsidRDefault="00B755F5" w:rsidP="00437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Національної спілки</w:t>
      </w:r>
    </w:p>
    <w:p w:rsidR="00B755F5" w:rsidRPr="00437881" w:rsidRDefault="00B755F5" w:rsidP="00437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архітекторів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Гусаков</w:t>
      </w:r>
      <w:proofErr w:type="spellEnd"/>
    </w:p>
    <w:sectPr w:rsidR="00B755F5" w:rsidRPr="00437881" w:rsidSect="008957DB">
      <w:footerReference w:type="default" r:id="rId9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03" w:rsidRDefault="00C01803" w:rsidP="00322709">
      <w:pPr>
        <w:spacing w:after="0" w:line="240" w:lineRule="auto"/>
      </w:pPr>
      <w:r>
        <w:separator/>
      </w:r>
    </w:p>
  </w:endnote>
  <w:endnote w:type="continuationSeparator" w:id="0">
    <w:p w:rsidR="00C01803" w:rsidRDefault="00C01803" w:rsidP="0032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944990"/>
      <w:docPartObj>
        <w:docPartGallery w:val="Page Numbers (Bottom of Page)"/>
        <w:docPartUnique/>
      </w:docPartObj>
    </w:sdtPr>
    <w:sdtEndPr/>
    <w:sdtContent>
      <w:p w:rsidR="00322709" w:rsidRDefault="003227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8B7">
          <w:rPr>
            <w:noProof/>
          </w:rPr>
          <w:t>5</w:t>
        </w:r>
        <w:r>
          <w:fldChar w:fldCharType="end"/>
        </w:r>
      </w:p>
    </w:sdtContent>
  </w:sdt>
  <w:p w:rsidR="00322709" w:rsidRDefault="003227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03" w:rsidRDefault="00C01803" w:rsidP="00322709">
      <w:pPr>
        <w:spacing w:after="0" w:line="240" w:lineRule="auto"/>
      </w:pPr>
      <w:r>
        <w:separator/>
      </w:r>
    </w:p>
  </w:footnote>
  <w:footnote w:type="continuationSeparator" w:id="0">
    <w:p w:rsidR="00C01803" w:rsidRDefault="00C01803" w:rsidP="00322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808"/>
    <w:multiLevelType w:val="hybridMultilevel"/>
    <w:tmpl w:val="90FA7028"/>
    <w:lvl w:ilvl="0" w:tplc="821A8D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5C1FF0"/>
    <w:multiLevelType w:val="multilevel"/>
    <w:tmpl w:val="4EBC0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5F305C"/>
    <w:multiLevelType w:val="multilevel"/>
    <w:tmpl w:val="752EC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B2567C3"/>
    <w:multiLevelType w:val="hybridMultilevel"/>
    <w:tmpl w:val="3D847F1A"/>
    <w:lvl w:ilvl="0" w:tplc="559A84A6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D6177C"/>
    <w:multiLevelType w:val="hybridMultilevel"/>
    <w:tmpl w:val="15303386"/>
    <w:lvl w:ilvl="0" w:tplc="2F6E0B1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C6"/>
    <w:rsid w:val="0003066F"/>
    <w:rsid w:val="000477F5"/>
    <w:rsid w:val="000A1EA0"/>
    <w:rsid w:val="000B3F7C"/>
    <w:rsid w:val="000C2106"/>
    <w:rsid w:val="000E1FFC"/>
    <w:rsid w:val="00117D17"/>
    <w:rsid w:val="00174F68"/>
    <w:rsid w:val="00192A12"/>
    <w:rsid w:val="001A3B17"/>
    <w:rsid w:val="001B7525"/>
    <w:rsid w:val="001F6A44"/>
    <w:rsid w:val="002073FE"/>
    <w:rsid w:val="00234312"/>
    <w:rsid w:val="00244BA4"/>
    <w:rsid w:val="00255775"/>
    <w:rsid w:val="002642C6"/>
    <w:rsid w:val="00291770"/>
    <w:rsid w:val="00311BE7"/>
    <w:rsid w:val="00322709"/>
    <w:rsid w:val="003268B7"/>
    <w:rsid w:val="0032703C"/>
    <w:rsid w:val="00356F3D"/>
    <w:rsid w:val="003A1D13"/>
    <w:rsid w:val="003D2AF9"/>
    <w:rsid w:val="003D2DBE"/>
    <w:rsid w:val="003D7E2A"/>
    <w:rsid w:val="003E5E51"/>
    <w:rsid w:val="00402243"/>
    <w:rsid w:val="0040295C"/>
    <w:rsid w:val="00406BC8"/>
    <w:rsid w:val="00424EA5"/>
    <w:rsid w:val="004278DA"/>
    <w:rsid w:val="00437881"/>
    <w:rsid w:val="00456E62"/>
    <w:rsid w:val="00472423"/>
    <w:rsid w:val="004C0496"/>
    <w:rsid w:val="004E0FA3"/>
    <w:rsid w:val="00501C9B"/>
    <w:rsid w:val="00503BC1"/>
    <w:rsid w:val="00522899"/>
    <w:rsid w:val="00525850"/>
    <w:rsid w:val="005350B3"/>
    <w:rsid w:val="00593F48"/>
    <w:rsid w:val="005E018C"/>
    <w:rsid w:val="005F7ECF"/>
    <w:rsid w:val="006128D9"/>
    <w:rsid w:val="00662CAF"/>
    <w:rsid w:val="00674416"/>
    <w:rsid w:val="00685773"/>
    <w:rsid w:val="006863DE"/>
    <w:rsid w:val="006C6C14"/>
    <w:rsid w:val="006E03DC"/>
    <w:rsid w:val="00774352"/>
    <w:rsid w:val="00776FB5"/>
    <w:rsid w:val="007A0CF1"/>
    <w:rsid w:val="007A46C8"/>
    <w:rsid w:val="007A67C0"/>
    <w:rsid w:val="007B50DB"/>
    <w:rsid w:val="007C7D6F"/>
    <w:rsid w:val="00807D64"/>
    <w:rsid w:val="008223E4"/>
    <w:rsid w:val="008370D6"/>
    <w:rsid w:val="00841E0D"/>
    <w:rsid w:val="0086733A"/>
    <w:rsid w:val="008957DB"/>
    <w:rsid w:val="008A0783"/>
    <w:rsid w:val="008F5248"/>
    <w:rsid w:val="008F7D67"/>
    <w:rsid w:val="009142F9"/>
    <w:rsid w:val="009206EE"/>
    <w:rsid w:val="009310BB"/>
    <w:rsid w:val="00936A4F"/>
    <w:rsid w:val="00965C95"/>
    <w:rsid w:val="00984ED7"/>
    <w:rsid w:val="0098542C"/>
    <w:rsid w:val="009A14E9"/>
    <w:rsid w:val="009B12B2"/>
    <w:rsid w:val="009C3971"/>
    <w:rsid w:val="009E05A2"/>
    <w:rsid w:val="009E38C3"/>
    <w:rsid w:val="009F1956"/>
    <w:rsid w:val="00A01FBE"/>
    <w:rsid w:val="00A17399"/>
    <w:rsid w:val="00A22C8C"/>
    <w:rsid w:val="00A72967"/>
    <w:rsid w:val="00AB510F"/>
    <w:rsid w:val="00AD526C"/>
    <w:rsid w:val="00AE37BD"/>
    <w:rsid w:val="00AF2645"/>
    <w:rsid w:val="00AF3609"/>
    <w:rsid w:val="00B20AA9"/>
    <w:rsid w:val="00B7019F"/>
    <w:rsid w:val="00B755F5"/>
    <w:rsid w:val="00B92DEB"/>
    <w:rsid w:val="00BB79E8"/>
    <w:rsid w:val="00BD0DE4"/>
    <w:rsid w:val="00C01803"/>
    <w:rsid w:val="00C2749F"/>
    <w:rsid w:val="00C31BD8"/>
    <w:rsid w:val="00C47F44"/>
    <w:rsid w:val="00C7430E"/>
    <w:rsid w:val="00CA26FA"/>
    <w:rsid w:val="00CA463B"/>
    <w:rsid w:val="00CB4DC9"/>
    <w:rsid w:val="00D061A6"/>
    <w:rsid w:val="00D067AB"/>
    <w:rsid w:val="00D14E74"/>
    <w:rsid w:val="00D31CF3"/>
    <w:rsid w:val="00D41445"/>
    <w:rsid w:val="00D85F89"/>
    <w:rsid w:val="00D93EDB"/>
    <w:rsid w:val="00D97356"/>
    <w:rsid w:val="00DA02AA"/>
    <w:rsid w:val="00DA22B8"/>
    <w:rsid w:val="00DA7FA9"/>
    <w:rsid w:val="00DE6655"/>
    <w:rsid w:val="00DF2C75"/>
    <w:rsid w:val="00DF7B57"/>
    <w:rsid w:val="00E0298C"/>
    <w:rsid w:val="00E04C20"/>
    <w:rsid w:val="00E3200D"/>
    <w:rsid w:val="00E74D08"/>
    <w:rsid w:val="00E91519"/>
    <w:rsid w:val="00E9276F"/>
    <w:rsid w:val="00EA35D0"/>
    <w:rsid w:val="00EA3832"/>
    <w:rsid w:val="00ED31FC"/>
    <w:rsid w:val="00EF5C05"/>
    <w:rsid w:val="00F4271A"/>
    <w:rsid w:val="00F6151D"/>
    <w:rsid w:val="00F61DC3"/>
    <w:rsid w:val="00F95956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2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709"/>
  </w:style>
  <w:style w:type="paragraph" w:styleId="a6">
    <w:name w:val="footer"/>
    <w:basedOn w:val="a"/>
    <w:link w:val="a7"/>
    <w:uiPriority w:val="99"/>
    <w:unhideWhenUsed/>
    <w:rsid w:val="0032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709"/>
  </w:style>
  <w:style w:type="paragraph" w:styleId="a8">
    <w:name w:val="Balloon Text"/>
    <w:basedOn w:val="a"/>
    <w:link w:val="a9"/>
    <w:uiPriority w:val="99"/>
    <w:semiHidden/>
    <w:unhideWhenUsed/>
    <w:rsid w:val="0093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2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709"/>
  </w:style>
  <w:style w:type="paragraph" w:styleId="a6">
    <w:name w:val="footer"/>
    <w:basedOn w:val="a"/>
    <w:link w:val="a7"/>
    <w:uiPriority w:val="99"/>
    <w:unhideWhenUsed/>
    <w:rsid w:val="0032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709"/>
  </w:style>
  <w:style w:type="paragraph" w:styleId="a8">
    <w:name w:val="Balloon Text"/>
    <w:basedOn w:val="a"/>
    <w:link w:val="a9"/>
    <w:uiPriority w:val="99"/>
    <w:semiHidden/>
    <w:unhideWhenUsed/>
    <w:rsid w:val="0093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5E93-99E2-405B-8A49-20513D5B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129</cp:revision>
  <cp:lastPrinted>2018-11-28T08:56:00Z</cp:lastPrinted>
  <dcterms:created xsi:type="dcterms:W3CDTF">2018-10-26T06:34:00Z</dcterms:created>
  <dcterms:modified xsi:type="dcterms:W3CDTF">2018-11-28T09:37:00Z</dcterms:modified>
</cp:coreProperties>
</file>